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04F73C51" w14:textId="77777777" w:rsidR="00211204" w:rsidRPr="007C2A0F" w:rsidRDefault="00FF3AE8" w:rsidP="0021120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211204" w:rsidRPr="007C2A0F">
        <w:rPr>
          <w:rFonts w:cstheme="minorHAnsi"/>
        </w:rPr>
        <w:t xml:space="preserve">Regulaminu Konkursu </w:t>
      </w:r>
      <w:r w:rsidR="00211204">
        <w:rPr>
          <w:rFonts w:cstheme="minorHAnsi"/>
        </w:rPr>
        <w:t>Inicjatywa Młodzieżowa – wsparcie na organizację konferencji</w:t>
      </w:r>
      <w:r w:rsidR="00211204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I</w:t>
      </w:r>
    </w:p>
    <w:p w14:paraId="187CAFCF" w14:textId="1BD1AF0B" w:rsidR="00FF3AE8" w:rsidRPr="00FF3AE8" w:rsidRDefault="00FF3AE8" w:rsidP="00211204">
      <w:pPr>
        <w:pStyle w:val="Bezodstpw"/>
        <w:jc w:val="both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0C112867" w:rsidR="00636C2A" w:rsidRPr="00636C2A" w:rsidRDefault="00CC3D2A" w:rsidP="00636C2A">
            <w:pPr>
              <w:autoSpaceDE w:val="0"/>
              <w:autoSpaceDN w:val="0"/>
              <w:adjustRightInd w:val="0"/>
            </w:pPr>
            <w:r>
              <w:t>Samorząd/organizacja</w:t>
            </w:r>
            <w:r w:rsidR="00636C2A" w:rsidRPr="00636C2A">
              <w:t xml:space="preserve"> w ramach zadania publicznego korzysta ze wsparcia w postaci szkoleń lub zgłasza chęć skorzystania ze wsparcia na </w:t>
            </w:r>
            <w:r w:rsidR="00211204">
              <w:t>grant na lokalne przedsięwzięcie</w:t>
            </w:r>
            <w:r w:rsidR="00636C2A" w:rsidRPr="00636C2A">
              <w:t xml:space="preserve"> poprzez złożenie odrębnego wniosku w przedmiotowym konkursie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211204"/>
    <w:rsid w:val="003B6416"/>
    <w:rsid w:val="0053185C"/>
    <w:rsid w:val="005634CF"/>
    <w:rsid w:val="00614FD9"/>
    <w:rsid w:val="00636C2A"/>
    <w:rsid w:val="00642C5A"/>
    <w:rsid w:val="007D208D"/>
    <w:rsid w:val="0085367E"/>
    <w:rsid w:val="00901CCD"/>
    <w:rsid w:val="009A1CD5"/>
    <w:rsid w:val="00B478DB"/>
    <w:rsid w:val="00BB79B4"/>
    <w:rsid w:val="00BE79C7"/>
    <w:rsid w:val="00CC3D2A"/>
    <w:rsid w:val="00CD2276"/>
    <w:rsid w:val="00CE7F4C"/>
    <w:rsid w:val="00DA140D"/>
    <w:rsid w:val="00DA5C23"/>
    <w:rsid w:val="00DE4B24"/>
    <w:rsid w:val="00E75989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2023-03-15T11:24:00Z</dcterms:created>
  <dcterms:modified xsi:type="dcterms:W3CDTF">2023-03-15T13:43:00Z</dcterms:modified>
</cp:coreProperties>
</file>